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77C0" w14:textId="77777777" w:rsidR="00375C89" w:rsidRDefault="00000000">
      <w:pPr>
        <w:pStyle w:val="Heading"/>
        <w:spacing w:before="0" w:after="119"/>
      </w:pPr>
      <w:r>
        <w:rPr>
          <w:i/>
          <w:iCs/>
          <w:sz w:val="28"/>
          <w:szCs w:val="28"/>
        </w:rPr>
        <w:t xml:space="preserve">VSA – </w:t>
      </w:r>
      <w:r>
        <w:rPr>
          <w:i/>
          <w:iCs/>
          <w:sz w:val="28"/>
          <w:szCs w:val="28"/>
          <w:lang w:val="en-US"/>
        </w:rPr>
        <w:t>Regional Officer Positions</w:t>
      </w:r>
    </w:p>
    <w:p w14:paraId="2B18B68D" w14:textId="77777777" w:rsidR="00375C89" w:rsidRDefault="00000000">
      <w:pPr>
        <w:pStyle w:val="BodyText"/>
        <w:spacing w:after="113"/>
      </w:pPr>
      <w:r>
        <w:rPr>
          <w:sz w:val="21"/>
          <w:szCs w:val="21"/>
        </w:rPr>
        <w:t xml:space="preserve">The </w:t>
      </w:r>
      <w:proofErr w:type="spellStart"/>
      <w:r>
        <w:rPr>
          <w:sz w:val="21"/>
          <w:szCs w:val="21"/>
        </w:rPr>
        <w:t>GAus</w:t>
      </w:r>
      <w:proofErr w:type="spellEnd"/>
      <w:r>
        <w:rPr>
          <w:sz w:val="21"/>
          <w:szCs w:val="21"/>
        </w:rPr>
        <w:t xml:space="preserve"> Constitution, VSA Incorporation Rules, </w:t>
      </w:r>
      <w:proofErr w:type="spellStart"/>
      <w:r>
        <w:rPr>
          <w:sz w:val="21"/>
          <w:szCs w:val="21"/>
        </w:rPr>
        <w:t>GAus</w:t>
      </w:r>
      <w:proofErr w:type="spellEnd"/>
      <w:r>
        <w:rPr>
          <w:sz w:val="21"/>
          <w:szCs w:val="21"/>
        </w:rPr>
        <w:t xml:space="preserve"> Exposition, MOSPs and supporting Administration documents define the processes and procedures to conduct gliding in Australia. Responsibility(s) are detailed, made explicit and clarified within these documents. </w:t>
      </w:r>
    </w:p>
    <w:p w14:paraId="6E2002BB" w14:textId="77777777" w:rsidR="00375C89" w:rsidRDefault="00000000">
      <w:pPr>
        <w:pStyle w:val="BodyText"/>
        <w:spacing w:after="113"/>
      </w:pPr>
      <w:r>
        <w:rPr>
          <w:sz w:val="21"/>
          <w:szCs w:val="21"/>
        </w:rPr>
        <w:t xml:space="preserve">The election of regional officers is one such area. The nomination process, position description(s), and election procedure(s) are contained within these documents, which need to be read together. </w:t>
      </w:r>
    </w:p>
    <w:p w14:paraId="5D15B306" w14:textId="77777777" w:rsidR="00375C89" w:rsidRDefault="00000000">
      <w:pPr>
        <w:pStyle w:val="BodyText"/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Annually, State Associations are required by </w:t>
      </w:r>
      <w:proofErr w:type="spellStart"/>
      <w:r>
        <w:rPr>
          <w:sz w:val="21"/>
          <w:szCs w:val="21"/>
        </w:rPr>
        <w:t>GAus</w:t>
      </w:r>
      <w:proofErr w:type="spellEnd"/>
      <w:r>
        <w:rPr>
          <w:sz w:val="21"/>
          <w:szCs w:val="21"/>
        </w:rPr>
        <w:t xml:space="preserve"> to elect regional officers for the following positions -:</w:t>
      </w:r>
    </w:p>
    <w:p w14:paraId="2481C705" w14:textId="77777777" w:rsidR="00375C89" w:rsidRDefault="00375C89">
      <w:pPr>
        <w:pStyle w:val="BodyText"/>
        <w:spacing w:after="0"/>
        <w:rPr>
          <w:sz w:val="21"/>
          <w:szCs w:val="21"/>
        </w:rPr>
      </w:pPr>
    </w:p>
    <w:p w14:paraId="21BCDC7E" w14:textId="77777777" w:rsidR="00375C89" w:rsidRDefault="00000000">
      <w:pPr>
        <w:pStyle w:val="BodyText"/>
        <w:spacing w:after="0"/>
        <w:rPr>
          <w:sz w:val="21"/>
          <w:szCs w:val="21"/>
        </w:rPr>
      </w:pPr>
      <w:r>
        <w:rPr>
          <w:sz w:val="21"/>
          <w:szCs w:val="21"/>
        </w:rPr>
        <w:tab/>
        <w:t>Airfields, Airspace and Avionics officer</w:t>
      </w:r>
    </w:p>
    <w:p w14:paraId="656380CC" w14:textId="77777777" w:rsidR="00375C89" w:rsidRDefault="00000000">
      <w:pPr>
        <w:pStyle w:val="BodyText"/>
        <w:spacing w:after="0"/>
        <w:rPr>
          <w:sz w:val="21"/>
          <w:szCs w:val="21"/>
        </w:rPr>
      </w:pPr>
      <w:r>
        <w:rPr>
          <w:sz w:val="21"/>
          <w:szCs w:val="21"/>
        </w:rPr>
        <w:tab/>
        <w:t>Member Protection Information Officer (MPIO)</w:t>
      </w:r>
    </w:p>
    <w:p w14:paraId="355106B3" w14:textId="77777777" w:rsidR="00375C89" w:rsidRDefault="00000000">
      <w:pPr>
        <w:pStyle w:val="BodyText"/>
        <w:spacing w:after="0"/>
        <w:rPr>
          <w:sz w:val="21"/>
          <w:szCs w:val="21"/>
        </w:rPr>
      </w:pPr>
      <w:r>
        <w:rPr>
          <w:sz w:val="21"/>
          <w:szCs w:val="21"/>
        </w:rPr>
        <w:tab/>
        <w:t>Regional Manager Airworthiness</w:t>
      </w:r>
    </w:p>
    <w:p w14:paraId="007ACCC9" w14:textId="77777777" w:rsidR="00375C89" w:rsidRDefault="00000000">
      <w:pPr>
        <w:pStyle w:val="BodyText"/>
        <w:spacing w:after="0"/>
        <w:rPr>
          <w:sz w:val="21"/>
          <w:szCs w:val="21"/>
        </w:rPr>
      </w:pPr>
      <w:r>
        <w:rPr>
          <w:sz w:val="21"/>
          <w:szCs w:val="21"/>
        </w:rPr>
        <w:tab/>
        <w:t>Regional Manager Operations</w:t>
      </w:r>
    </w:p>
    <w:p w14:paraId="020EE0A3" w14:textId="77777777" w:rsidR="00375C89" w:rsidRDefault="00000000">
      <w:pPr>
        <w:pStyle w:val="BodyText"/>
        <w:spacing w:after="0"/>
      </w:pPr>
      <w:r>
        <w:rPr>
          <w:sz w:val="21"/>
          <w:szCs w:val="21"/>
        </w:rPr>
        <w:tab/>
        <w:t>Soaring Development Manager</w:t>
      </w:r>
    </w:p>
    <w:p w14:paraId="0FCC87BD" w14:textId="77777777" w:rsidR="00375C89" w:rsidRDefault="00375C89">
      <w:pPr>
        <w:pStyle w:val="BodyText"/>
        <w:spacing w:after="0"/>
        <w:ind w:left="1361" w:hanging="510"/>
      </w:pPr>
    </w:p>
    <w:p w14:paraId="34801751" w14:textId="77777777" w:rsidR="00375C89" w:rsidRDefault="00000000">
      <w:pPr>
        <w:pStyle w:val="BodyText"/>
        <w:spacing w:after="113"/>
      </w:pPr>
      <w:r>
        <w:rPr>
          <w:sz w:val="21"/>
          <w:szCs w:val="21"/>
        </w:rPr>
        <w:t>The role and requirements for each officer are specified and defined in the position descriptions as attached.</w:t>
      </w:r>
    </w:p>
    <w:p w14:paraId="310B4BB7" w14:textId="77777777" w:rsidR="00375C89" w:rsidRDefault="00000000">
      <w:pPr>
        <w:pStyle w:val="BodyText"/>
        <w:spacing w:after="113"/>
      </w:pPr>
      <w:r>
        <w:rPr>
          <w:sz w:val="21"/>
          <w:szCs w:val="21"/>
        </w:rPr>
        <w:t xml:space="preserve">The nomination and election processes and the voting procedures must be independent, transparent, confidential, conducted with integrity and free from </w:t>
      </w:r>
      <w:proofErr w:type="gramStart"/>
      <w:r>
        <w:rPr>
          <w:sz w:val="21"/>
          <w:szCs w:val="21"/>
        </w:rPr>
        <w:t>conflict of interest</w:t>
      </w:r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ie</w:t>
      </w:r>
      <w:proofErr w:type="spellEnd"/>
      <w:r>
        <w:rPr>
          <w:sz w:val="21"/>
          <w:szCs w:val="21"/>
        </w:rPr>
        <w:t xml:space="preserve"> no person associated with the position can preside over nor undertake these processes / procedures.</w:t>
      </w:r>
    </w:p>
    <w:p w14:paraId="1964800A" w14:textId="77777777" w:rsidR="00375C89" w:rsidRDefault="00000000">
      <w:pPr>
        <w:pStyle w:val="BodyText"/>
        <w:spacing w:after="28"/>
      </w:pPr>
      <w:r>
        <w:rPr>
          <w:i/>
          <w:iCs/>
          <w:sz w:val="21"/>
          <w:szCs w:val="21"/>
          <w:u w:val="single"/>
        </w:rPr>
        <w:t>Nomination and Election Process</w:t>
      </w:r>
    </w:p>
    <w:p w14:paraId="3F90C594" w14:textId="77777777" w:rsidR="00375C89" w:rsidRDefault="00000000">
      <w:pPr>
        <w:pStyle w:val="BodyText"/>
        <w:spacing w:after="28"/>
      </w:pPr>
      <w:r>
        <w:rPr>
          <w:sz w:val="21"/>
          <w:szCs w:val="21"/>
        </w:rPr>
        <w:t xml:space="preserve">The procedure for nomination and election of regional officers takes account of both </w:t>
      </w:r>
      <w:proofErr w:type="spellStart"/>
      <w:r>
        <w:rPr>
          <w:sz w:val="21"/>
          <w:szCs w:val="21"/>
        </w:rPr>
        <w:t>GAus</w:t>
      </w:r>
      <w:proofErr w:type="spellEnd"/>
      <w:r>
        <w:rPr>
          <w:sz w:val="21"/>
          <w:szCs w:val="21"/>
        </w:rPr>
        <w:t xml:space="preserve"> and VSA governance documents (see above) -:</w:t>
      </w:r>
    </w:p>
    <w:p w14:paraId="2FF89AF7" w14:textId="77777777" w:rsidR="00375C89" w:rsidRDefault="00000000">
      <w:pPr>
        <w:pStyle w:val="BodyText"/>
        <w:keepNext/>
        <w:spacing w:after="28"/>
      </w:pPr>
      <w:r>
        <w:rPr>
          <w:sz w:val="21"/>
          <w:szCs w:val="21"/>
          <w:u w:val="single"/>
        </w:rPr>
        <w:t>1.</w:t>
      </w:r>
      <w:r>
        <w:rPr>
          <w:sz w:val="21"/>
          <w:szCs w:val="21"/>
          <w:u w:val="single"/>
        </w:rPr>
        <w:tab/>
      </w:r>
      <w:r>
        <w:rPr>
          <w:i/>
          <w:iCs/>
          <w:sz w:val="21"/>
          <w:szCs w:val="21"/>
          <w:u w:val="single"/>
        </w:rPr>
        <w:t>Nominations</w:t>
      </w:r>
    </w:p>
    <w:p w14:paraId="6F5DCFF1" w14:textId="77777777" w:rsidR="00375C89" w:rsidRDefault="00000000">
      <w:pPr>
        <w:pStyle w:val="BodyText"/>
        <w:spacing w:after="0" w:line="240" w:lineRule="auto"/>
      </w:pPr>
      <w:r>
        <w:rPr>
          <w:sz w:val="21"/>
          <w:szCs w:val="21"/>
        </w:rPr>
        <w:t>VSA will call for nominations, which are to be provided on the appropriate form (Regional Manager Nomination form).</w:t>
      </w:r>
    </w:p>
    <w:p w14:paraId="7CFF4510" w14:textId="77777777" w:rsidR="00375C89" w:rsidRDefault="00000000">
      <w:pPr>
        <w:pStyle w:val="BodyText"/>
        <w:spacing w:after="28" w:line="240" w:lineRule="auto"/>
        <w:ind w:left="1531" w:right="794" w:hanging="850"/>
      </w:pPr>
      <w:r>
        <w:rPr>
          <w:sz w:val="21"/>
          <w:szCs w:val="21"/>
        </w:rPr>
        <w:t xml:space="preserve">NOTE: A separate nomination form is required for each nominee. One person may nominate for more than one position. But no person </w:t>
      </w:r>
      <w:proofErr w:type="gramStart"/>
      <w:r>
        <w:rPr>
          <w:sz w:val="21"/>
          <w:szCs w:val="21"/>
        </w:rPr>
        <w:t>may not</w:t>
      </w:r>
      <w:proofErr w:type="gramEnd"/>
      <w:r>
        <w:rPr>
          <w:sz w:val="21"/>
          <w:szCs w:val="21"/>
        </w:rPr>
        <w:t xml:space="preserve"> hold more than one position.</w:t>
      </w:r>
    </w:p>
    <w:p w14:paraId="68096208" w14:textId="77777777" w:rsidR="00375C89" w:rsidRDefault="00000000">
      <w:pPr>
        <w:pStyle w:val="BodyText"/>
        <w:spacing w:before="170" w:after="28"/>
      </w:pPr>
      <w:r>
        <w:rPr>
          <w:sz w:val="21"/>
          <w:szCs w:val="21"/>
        </w:rPr>
        <w:t>An independent Returns Officer(s) will be appointed by VSA.</w:t>
      </w:r>
    </w:p>
    <w:p w14:paraId="4B02CA69" w14:textId="77777777" w:rsidR="00375C89" w:rsidRDefault="00000000">
      <w:pPr>
        <w:pStyle w:val="BodyText"/>
        <w:spacing w:after="113"/>
      </w:pPr>
      <w:r>
        <w:rPr>
          <w:sz w:val="21"/>
          <w:szCs w:val="21"/>
        </w:rPr>
        <w:t xml:space="preserve">Nomination forms will be sent / forwarded to the Returns Officer(s). </w:t>
      </w:r>
    </w:p>
    <w:p w14:paraId="451C0180" w14:textId="77777777" w:rsidR="00375C89" w:rsidRDefault="00000000">
      <w:pPr>
        <w:pStyle w:val="BodyText"/>
        <w:spacing w:after="113" w:line="240" w:lineRule="auto"/>
        <w:ind w:right="794"/>
      </w:pPr>
      <w:r>
        <w:rPr>
          <w:sz w:val="21"/>
          <w:szCs w:val="21"/>
        </w:rPr>
        <w:t xml:space="preserve">Each nominee </w:t>
      </w:r>
      <w:proofErr w:type="gramStart"/>
      <w:r>
        <w:rPr>
          <w:sz w:val="21"/>
          <w:szCs w:val="21"/>
        </w:rPr>
        <w:t>to provide</w:t>
      </w:r>
      <w:proofErr w:type="gramEnd"/>
      <w:r>
        <w:rPr>
          <w:sz w:val="21"/>
          <w:szCs w:val="21"/>
        </w:rPr>
        <w:t xml:space="preserve"> a short candidate statement of their suitability relative to the position selection criteria and the requirements of VSA. This candidate statement will be circulated with the voting document(s) if required.</w:t>
      </w:r>
    </w:p>
    <w:p w14:paraId="5E725FCB" w14:textId="77777777" w:rsidR="00375C89" w:rsidRDefault="00000000">
      <w:pPr>
        <w:pStyle w:val="BodyText"/>
        <w:spacing w:after="113"/>
      </w:pPr>
      <w:r>
        <w:rPr>
          <w:sz w:val="21"/>
          <w:szCs w:val="21"/>
        </w:rPr>
        <w:t xml:space="preserve">The Returns Officer(s) will compile a list of nominated </w:t>
      </w:r>
      <w:proofErr w:type="gramStart"/>
      <w:r>
        <w:rPr>
          <w:sz w:val="21"/>
          <w:szCs w:val="21"/>
        </w:rPr>
        <w:t>persons</w:t>
      </w:r>
      <w:proofErr w:type="gramEnd"/>
      <w:r>
        <w:rPr>
          <w:sz w:val="21"/>
          <w:szCs w:val="21"/>
        </w:rPr>
        <w:t xml:space="preserve"> for each position. </w:t>
      </w:r>
    </w:p>
    <w:p w14:paraId="64D1D5D8" w14:textId="77777777" w:rsidR="00375C89" w:rsidRDefault="00000000">
      <w:pPr>
        <w:pStyle w:val="BodyText"/>
        <w:keepNext/>
        <w:spacing w:after="28"/>
      </w:pPr>
      <w:r>
        <w:rPr>
          <w:i/>
          <w:iCs/>
          <w:sz w:val="21"/>
          <w:szCs w:val="21"/>
          <w:u w:val="single"/>
        </w:rPr>
        <w:t>2.</w:t>
      </w:r>
      <w:r>
        <w:rPr>
          <w:i/>
          <w:iCs/>
          <w:sz w:val="21"/>
          <w:szCs w:val="21"/>
          <w:u w:val="single"/>
        </w:rPr>
        <w:tab/>
        <w:t>Election Process</w:t>
      </w:r>
    </w:p>
    <w:p w14:paraId="6105BD46" w14:textId="77777777" w:rsidR="00375C89" w:rsidRDefault="00000000">
      <w:pPr>
        <w:pStyle w:val="BodyText"/>
        <w:spacing w:after="28"/>
      </w:pPr>
      <w:r>
        <w:rPr>
          <w:sz w:val="21"/>
          <w:szCs w:val="21"/>
        </w:rPr>
        <w:t>Voting will be conducted confidentially, where only the Returns Officer(s) can access an individual’s vote.</w:t>
      </w:r>
    </w:p>
    <w:p w14:paraId="343AFF4C" w14:textId="77777777" w:rsidR="00375C89" w:rsidRDefault="00000000">
      <w:pPr>
        <w:pStyle w:val="BodyText"/>
        <w:spacing w:after="28"/>
      </w:pPr>
      <w:r>
        <w:rPr>
          <w:sz w:val="21"/>
          <w:szCs w:val="21"/>
        </w:rPr>
        <w:t>The vote can be conducted via a ballot or via electronic means.</w:t>
      </w:r>
    </w:p>
    <w:p w14:paraId="5660CA6B" w14:textId="77777777" w:rsidR="00375C89" w:rsidRDefault="00000000">
      <w:pPr>
        <w:pStyle w:val="BodyText"/>
        <w:spacing w:after="0"/>
      </w:pPr>
      <w:r>
        <w:rPr>
          <w:sz w:val="21"/>
          <w:szCs w:val="21"/>
        </w:rPr>
        <w:t xml:space="preserve">The result will be declared based on a majority vote for each position. </w:t>
      </w:r>
    </w:p>
    <w:p w14:paraId="5A425378" w14:textId="77777777" w:rsidR="00375C89" w:rsidRDefault="00000000">
      <w:pPr>
        <w:pStyle w:val="BodyText"/>
        <w:spacing w:after="170"/>
      </w:pPr>
      <w:r>
        <w:rPr>
          <w:sz w:val="21"/>
          <w:szCs w:val="21"/>
        </w:rPr>
        <w:t>Should a vote be tied, a further ballot / election voting process will be conducted only between the tied nominees.</w:t>
      </w:r>
    </w:p>
    <w:p w14:paraId="3D891250" w14:textId="77777777" w:rsidR="00375C89" w:rsidRDefault="00000000">
      <w:pPr>
        <w:pStyle w:val="BodyText"/>
        <w:keepNext/>
        <w:spacing w:after="0"/>
      </w:pPr>
      <w:r>
        <w:rPr>
          <w:i/>
          <w:iCs/>
          <w:sz w:val="21"/>
          <w:szCs w:val="21"/>
          <w:u w:val="single"/>
        </w:rPr>
        <w:t>Outcome</w:t>
      </w:r>
    </w:p>
    <w:p w14:paraId="4E905A3B" w14:textId="77777777" w:rsidR="00375C89" w:rsidRDefault="00000000">
      <w:pPr>
        <w:pStyle w:val="BodyText"/>
        <w:spacing w:after="170"/>
      </w:pPr>
      <w:r>
        <w:rPr>
          <w:sz w:val="21"/>
          <w:szCs w:val="21"/>
        </w:rPr>
        <w:t xml:space="preserve">The election of Regional Officer(s) is compliant under confidentiality, integrity and governance provisions contained in the various and relative </w:t>
      </w:r>
      <w:proofErr w:type="spellStart"/>
      <w:r>
        <w:rPr>
          <w:sz w:val="21"/>
          <w:szCs w:val="21"/>
        </w:rPr>
        <w:t>GAus</w:t>
      </w:r>
      <w:proofErr w:type="spellEnd"/>
      <w:r>
        <w:rPr>
          <w:sz w:val="21"/>
          <w:szCs w:val="21"/>
        </w:rPr>
        <w:t xml:space="preserve"> and VSA documents.</w:t>
      </w:r>
    </w:p>
    <w:sectPr w:rsidR="00375C89">
      <w:headerReference w:type="default" r:id="rId6"/>
      <w:footerReference w:type="default" r:id="rId7"/>
      <w:pgSz w:w="11900" w:h="16840"/>
      <w:pgMar w:top="1761" w:right="1134" w:bottom="1306" w:left="1134" w:header="573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F615" w14:textId="77777777" w:rsidR="002913B6" w:rsidRDefault="002913B6">
      <w:r>
        <w:separator/>
      </w:r>
    </w:p>
  </w:endnote>
  <w:endnote w:type="continuationSeparator" w:id="0">
    <w:p w14:paraId="4AE48AE2" w14:textId="77777777" w:rsidR="002913B6" w:rsidRDefault="0029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pitals">
    <w:altName w:val="Cambria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1EDB" w14:textId="77777777" w:rsidR="00375C89" w:rsidRDefault="00000000">
    <w:pPr>
      <w:pStyle w:val="Footer"/>
      <w:pBdr>
        <w:top w:val="single" w:sz="2" w:space="0" w:color="000000"/>
      </w:pBdr>
      <w:tabs>
        <w:tab w:val="clear" w:pos="9638"/>
        <w:tab w:val="right" w:pos="9612"/>
      </w:tabs>
    </w:pPr>
    <w:r>
      <w:rPr>
        <w:rFonts w:ascii="Arial Narrow" w:hAnsi="Arial Narrow"/>
        <w:sz w:val="18"/>
        <w:szCs w:val="18"/>
      </w:rPr>
      <w:t xml:space="preserve">SOURCE: VSA Regional Officer Bearers/VSA Regional Officer </w:t>
    </w:r>
    <w:proofErr w:type="spellStart"/>
    <w:r>
      <w:rPr>
        <w:rFonts w:ascii="Arial Narrow" w:hAnsi="Arial Narrow"/>
        <w:sz w:val="18"/>
        <w:szCs w:val="18"/>
      </w:rPr>
      <w:t>Nomination_Election</w:t>
    </w:r>
    <w:proofErr w:type="spellEnd"/>
    <w:r>
      <w:rPr>
        <w:rFonts w:ascii="Arial Narrow" w:hAnsi="Arial Narrow"/>
        <w:sz w:val="18"/>
        <w:szCs w:val="18"/>
      </w:rPr>
      <w:t xml:space="preserve"> Process 2025 V.06</w:t>
    </w:r>
    <w:r>
      <w:rPr>
        <w:rFonts w:ascii="Arial Narrow" w:eastAsia="Arial Narrow" w:hAnsi="Arial Narrow" w:cs="Arial Narrow"/>
        <w:sz w:val="18"/>
        <w:szCs w:val="18"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C5F5D">
      <w:rPr>
        <w:noProof/>
      </w:rPr>
      <w:t>1</w:t>
    </w:r>
    <w:r>
      <w:fldChar w:fldCharType="end"/>
    </w:r>
    <w:r>
      <w:t xml:space="preserve">  of  </w:t>
    </w:r>
    <w:r>
      <w:fldChar w:fldCharType="begin"/>
    </w:r>
    <w:r>
      <w:instrText xml:space="preserve"> NUMPAGES </w:instrText>
    </w:r>
    <w:r>
      <w:fldChar w:fldCharType="separate"/>
    </w:r>
    <w:r w:rsidR="00EC5F5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AE01" w14:textId="77777777" w:rsidR="002913B6" w:rsidRDefault="002913B6">
      <w:r>
        <w:separator/>
      </w:r>
    </w:p>
  </w:footnote>
  <w:footnote w:type="continuationSeparator" w:id="0">
    <w:p w14:paraId="7B0E5EE2" w14:textId="77777777" w:rsidR="002913B6" w:rsidRDefault="00291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5D0A" w14:textId="77777777" w:rsidR="00375C89" w:rsidRDefault="00000000">
    <w:pPr>
      <w:pStyle w:val="Header"/>
      <w:keepNext/>
      <w:tabs>
        <w:tab w:val="clear" w:pos="4819"/>
        <w:tab w:val="clear" w:pos="9638"/>
        <w:tab w:val="right" w:pos="9612"/>
      </w:tabs>
      <w:jc w:val="right"/>
      <w:rPr>
        <w:rFonts w:ascii="Capitals" w:eastAsia="Capitals" w:hAnsi="Capitals" w:cs="Capitals"/>
        <w:sz w:val="32"/>
        <w:szCs w:val="32"/>
      </w:rPr>
    </w:pPr>
    <w:r>
      <w:rPr>
        <w:rFonts w:ascii="Capitals" w:eastAsia="Capitals" w:hAnsi="Capitals" w:cs="Capitals"/>
        <w:noProof/>
      </w:rPr>
      <w:drawing>
        <wp:anchor distT="152400" distB="152400" distL="152400" distR="152400" simplePos="0" relativeHeight="251658240" behindDoc="1" locked="0" layoutInCell="1" allowOverlap="1" wp14:anchorId="530B7847" wp14:editId="7A122729">
          <wp:simplePos x="0" y="0"/>
          <wp:positionH relativeFrom="page">
            <wp:posOffset>906780</wp:posOffset>
          </wp:positionH>
          <wp:positionV relativeFrom="page">
            <wp:posOffset>59690</wp:posOffset>
          </wp:positionV>
          <wp:extent cx="614045" cy="608330"/>
          <wp:effectExtent l="0" t="0" r="0" b="0"/>
          <wp:wrapNone/>
          <wp:docPr id="1073741825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4045" cy="6083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apitals" w:hAnsi="Capitals"/>
      </w:rPr>
      <w:tab/>
    </w:r>
    <w:r>
      <w:rPr>
        <w:rFonts w:ascii="Capitals" w:hAnsi="Capitals"/>
        <w:sz w:val="32"/>
        <w:szCs w:val="32"/>
      </w:rPr>
      <w:t>VSA Nomination and Voting Procedure</w:t>
    </w:r>
  </w:p>
  <w:p w14:paraId="2D120481" w14:textId="77777777" w:rsidR="00375C89" w:rsidRDefault="00000000">
    <w:pPr>
      <w:pStyle w:val="Header"/>
      <w:keepNext/>
      <w:tabs>
        <w:tab w:val="clear" w:pos="4819"/>
        <w:tab w:val="clear" w:pos="9638"/>
        <w:tab w:val="right" w:pos="9612"/>
      </w:tabs>
      <w:jc w:val="right"/>
      <w:rPr>
        <w:rFonts w:ascii="Capitals" w:eastAsia="Capitals" w:hAnsi="Capitals" w:cs="Capitals"/>
      </w:rPr>
    </w:pPr>
    <w:r>
      <w:rPr>
        <w:rFonts w:ascii="Capitals" w:hAnsi="Capitals"/>
      </w:rPr>
      <w:t>Regional Office Bearers and Managers</w:t>
    </w:r>
  </w:p>
  <w:p w14:paraId="2743815C" w14:textId="77777777" w:rsidR="00375C89" w:rsidRDefault="00375C89">
    <w:pPr>
      <w:pStyle w:val="Header"/>
      <w:keepNext/>
      <w:tabs>
        <w:tab w:val="clear" w:pos="9638"/>
        <w:tab w:val="right" w:pos="9612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89"/>
    <w:rsid w:val="002913B6"/>
    <w:rsid w:val="00375C89"/>
    <w:rsid w:val="00EC5F5D"/>
    <w:rsid w:val="00EE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AED7D"/>
  <w15:docId w15:val="{33754AB4-8CC7-4199-89F4-2FD9884D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819"/>
        <w:tab w:val="right" w:pos="9638"/>
      </w:tabs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819"/>
        <w:tab w:val="right" w:pos="9638"/>
      </w:tabs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paragraph" w:customStyle="1" w:styleId="Heading">
    <w:name w:val="Heading"/>
    <w:next w:val="BodyText"/>
    <w:pPr>
      <w:keepNext/>
      <w:spacing w:before="240" w:after="120"/>
      <w:outlineLvl w:val="0"/>
    </w:pPr>
    <w:rPr>
      <w:rFonts w:cs="Arial Unicode MS"/>
      <w:b/>
      <w:bCs/>
      <w:color w:val="000000"/>
      <w:kern w:val="2"/>
      <w:sz w:val="48"/>
      <w:szCs w:val="48"/>
      <w:u w:color="000000"/>
      <w:lang w:val="nl-NL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spacing w:after="140" w:line="276" w:lineRule="auto"/>
    </w:pPr>
    <w:rPr>
      <w:rFonts w:cs="Arial Unicode MS"/>
      <w:color w:val="000000"/>
      <w:kern w:val="2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Vivienne Drew</dc:creator>
  <cp:lastModifiedBy>Vivienne Drew</cp:lastModifiedBy>
  <cp:revision>2</cp:revision>
  <dcterms:created xsi:type="dcterms:W3CDTF">2025-09-24T01:49:00Z</dcterms:created>
  <dcterms:modified xsi:type="dcterms:W3CDTF">2025-09-24T01:49:00Z</dcterms:modified>
</cp:coreProperties>
</file>